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9D656C" w14:textId="77777777" w:rsidR="00F04CF4" w:rsidRDefault="00A46815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Projekt</w:t>
      </w:r>
    </w:p>
    <w:p w14:paraId="4A48DA98" w14:textId="4943148A" w:rsidR="00F04CF4" w:rsidRDefault="00A4681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UCHWAŁA NR XX</w:t>
      </w:r>
      <w:r w:rsidR="00E11AE1">
        <w:rPr>
          <w:rFonts w:ascii="Times New Roman" w:hAnsi="Times New Roman" w:cs="Times New Roman"/>
          <w:b/>
          <w:bCs/>
          <w:sz w:val="24"/>
          <w:szCs w:val="24"/>
        </w:rPr>
        <w:t xml:space="preserve">IX/      </w:t>
      </w:r>
      <w:r>
        <w:rPr>
          <w:rFonts w:ascii="Times New Roman" w:hAnsi="Times New Roman" w:cs="Times New Roman"/>
          <w:b/>
          <w:bCs/>
          <w:sz w:val="24"/>
          <w:szCs w:val="24"/>
        </w:rPr>
        <w:t>/2020</w:t>
      </w:r>
    </w:p>
    <w:p w14:paraId="67F6C485" w14:textId="77777777" w:rsidR="00F04CF4" w:rsidRDefault="00A4681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RADY MIEJSKIEJ W MROCZY</w:t>
      </w:r>
    </w:p>
    <w:p w14:paraId="00DE1137" w14:textId="73C624A4" w:rsidR="00F04CF4" w:rsidRDefault="00A468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 dnia </w:t>
      </w:r>
      <w:r w:rsidR="00E11AE1">
        <w:rPr>
          <w:rFonts w:ascii="Times New Roman" w:hAnsi="Times New Roman" w:cs="Times New Roman"/>
          <w:sz w:val="24"/>
          <w:szCs w:val="24"/>
        </w:rPr>
        <w:t xml:space="preserve">30 grudnia </w:t>
      </w:r>
      <w:r>
        <w:rPr>
          <w:rFonts w:ascii="Times New Roman" w:hAnsi="Times New Roman" w:cs="Times New Roman"/>
          <w:sz w:val="24"/>
          <w:szCs w:val="24"/>
        </w:rPr>
        <w:t>2020 r.</w:t>
      </w:r>
    </w:p>
    <w:p w14:paraId="624717DC" w14:textId="77777777" w:rsidR="00F04CF4" w:rsidRDefault="00F04CF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C6B4B8E" w14:textId="77777777" w:rsidR="00F04CF4" w:rsidRDefault="00A468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sprawie dokonania zmian w Wieloletniej Prognozie Finansowej Gminy Mrocza </w:t>
      </w:r>
    </w:p>
    <w:p w14:paraId="1B3E7CD3" w14:textId="77777777" w:rsidR="00F04CF4" w:rsidRDefault="00A468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lata 2020-2038</w:t>
      </w:r>
    </w:p>
    <w:p w14:paraId="47477641" w14:textId="77777777" w:rsidR="00F04CF4" w:rsidRDefault="00F04CF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B908005" w14:textId="77777777" w:rsidR="00F04CF4" w:rsidRDefault="00A468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podstawie art. 18 ust. 2 pkt 15 ustawy z dnia 8 marca 1990r. o samorządzie gminnym </w:t>
      </w:r>
      <w:r>
        <w:rPr>
          <w:rFonts w:ascii="Times New Roman" w:hAnsi="Times New Roman" w:cs="Times New Roman"/>
          <w:sz w:val="24"/>
          <w:szCs w:val="24"/>
        </w:rPr>
        <w:br/>
        <w:t xml:space="preserve">(t.j. Dz. U. z 2020 r. poz. 713), oraz art. 226, art. 227, art. 228, art. 229, art. 230 ust. </w:t>
      </w:r>
      <w:r>
        <w:rPr>
          <w:rFonts w:ascii="Times New Roman" w:hAnsi="Times New Roman" w:cs="Times New Roman"/>
          <w:sz w:val="24"/>
          <w:szCs w:val="24"/>
        </w:rPr>
        <w:br/>
        <w:t>1 i 6 ustawy z dnia 27 sierpnia 2009 r. o finansach publicznych (t.j. Dz. U. z 2019 r. poz. 869</w:t>
      </w:r>
    </w:p>
    <w:p w14:paraId="118C0295" w14:textId="77777777" w:rsidR="00F04CF4" w:rsidRDefault="00A468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ze zm.) uchwala się, co następuje:</w:t>
      </w:r>
    </w:p>
    <w:p w14:paraId="434BBB89" w14:textId="77777777" w:rsidR="00F04CF4" w:rsidRDefault="00A468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1. W Uchwale Nr XVII/138/2020 Rady Miejskiej w Mroczy z dnia 17 stycznia 2020 roku </w:t>
      </w:r>
      <w:r>
        <w:rPr>
          <w:rFonts w:ascii="Times New Roman" w:hAnsi="Times New Roman" w:cs="Times New Roman"/>
          <w:sz w:val="24"/>
          <w:szCs w:val="24"/>
        </w:rPr>
        <w:br/>
        <w:t>w sprawie uchwalenia Wieloletniej Prognozy Finansowej Gminy Mrocza na lata 2020-2038, wprowadza się następujące zmiany:</w:t>
      </w:r>
    </w:p>
    <w:p w14:paraId="4B665375" w14:textId="77777777" w:rsidR="00F04CF4" w:rsidRDefault="00A468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Załącznik Nr 1 - Wieloletnia Prognoza Finansowa Gminy Mrocza na lata 2020-2038 otrzymuje brzmienie, jak w załączniku Nr 1 do niniejszej uchwały;</w:t>
      </w:r>
    </w:p>
    <w:p w14:paraId="2F9C7D6E" w14:textId="77777777" w:rsidR="00F04CF4" w:rsidRDefault="00A468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Załącznik Nr 2 - Wykaz przedsięwzięć wieloletnich realizowanych w latach 2020-2028, otrzymuje brzmienie, jak w załączniku Nr 2 do niniejszej uchwały.</w:t>
      </w:r>
    </w:p>
    <w:p w14:paraId="2184BB35" w14:textId="77777777" w:rsidR="00F04CF4" w:rsidRDefault="00A468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2. Wykonanie uchwały powierza się Burmistrzowi Miasta i Gminy Mrocza.</w:t>
      </w:r>
    </w:p>
    <w:p w14:paraId="7C0E9659" w14:textId="77777777" w:rsidR="00AE13EA" w:rsidRDefault="00A468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3. Uchwała wchodzi w życie z dniem podjęcia i podlega ogłoszeniu w sposób zwyczajowo przyjęty na terenie Gminy Mrocza.</w:t>
      </w:r>
    </w:p>
    <w:p w14:paraId="56AADA14" w14:textId="77777777" w:rsidR="00F04CF4" w:rsidRDefault="00A468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</w:p>
    <w:p w14:paraId="737D13F2" w14:textId="77777777" w:rsidR="00F04CF4" w:rsidRDefault="00F04C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0730D39" w14:textId="77777777" w:rsidR="00F04CF4" w:rsidRDefault="00F04C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CF032B" w14:textId="77777777" w:rsidR="00F04CF4" w:rsidRDefault="00F04C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B9830E" w14:textId="77777777" w:rsidR="00F04CF4" w:rsidRDefault="00F04C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E5826F" w14:textId="77777777" w:rsidR="00F04CF4" w:rsidRDefault="00F04C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C9A7B3" w14:textId="77777777" w:rsidR="00F04CF4" w:rsidRDefault="00F04C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3373E3" w14:textId="77777777" w:rsidR="00F04CF4" w:rsidRDefault="00F04C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F1C0F3" w14:textId="77777777" w:rsidR="00F04CF4" w:rsidRDefault="00F04C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842349" w14:textId="77777777" w:rsidR="00F04CF4" w:rsidRDefault="00F04C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4A8EC5" w14:textId="77777777" w:rsidR="00F04CF4" w:rsidRDefault="00F04C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540118" w14:textId="77777777" w:rsidR="00F04CF4" w:rsidRDefault="00F04C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BAD448" w14:textId="77777777" w:rsidR="00F04CF4" w:rsidRDefault="00F04C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6E8A79" w14:textId="77777777" w:rsidR="00F04CF4" w:rsidRDefault="00F04C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C32643" w14:textId="77777777" w:rsidR="00F04CF4" w:rsidRDefault="00F04C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9FBE2C" w14:textId="77777777" w:rsidR="00F04CF4" w:rsidRDefault="00F04C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4F4BB2" w14:textId="77777777" w:rsidR="00F04CF4" w:rsidRDefault="00F04C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17977F" w14:textId="77777777" w:rsidR="00F04CF4" w:rsidRDefault="00F04C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1BD272" w14:textId="77777777" w:rsidR="00F04CF4" w:rsidRDefault="00F04C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651F7B" w14:textId="77777777" w:rsidR="00F04CF4" w:rsidRDefault="00F04C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7570C6" w14:textId="77777777" w:rsidR="00F04CF4" w:rsidRDefault="00F04C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743386" w14:textId="77777777" w:rsidR="00F04CF4" w:rsidRDefault="00F04C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E95C1E" w14:textId="77777777" w:rsidR="00F04CF4" w:rsidRDefault="00F04C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7FCCD5" w14:textId="77777777" w:rsidR="00F04CF4" w:rsidRDefault="00F04C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E1CA5E" w14:textId="77777777" w:rsidR="00F04CF4" w:rsidRDefault="00F04C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1D3A75" w14:textId="77777777" w:rsidR="00F04CF4" w:rsidRDefault="00F04C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589131" w14:textId="77777777" w:rsidR="00F04CF4" w:rsidRDefault="00F04C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C6D3DA" w14:textId="77777777" w:rsidR="00F04CF4" w:rsidRDefault="00F04C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BA1DE0" w14:textId="77777777" w:rsidR="00F04CF4" w:rsidRDefault="00A468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Uzasadnienie</w:t>
      </w:r>
    </w:p>
    <w:p w14:paraId="0A18DF63" w14:textId="77777777" w:rsidR="00F04CF4" w:rsidRDefault="00F04CF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73E979A" w14:textId="77777777" w:rsidR="00F04CF4" w:rsidRDefault="00A468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Zgodnie ze zmianami w budżecie Gminy Mrocza w 2020 roku dokonano następujących zmian w Wieloletniej Prognozie Finansowej Gminy Mrocza na lata 2020-2038:</w:t>
      </w:r>
    </w:p>
    <w:p w14:paraId="374AE974" w14:textId="77777777" w:rsidR="00F04CF4" w:rsidRDefault="00F04C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EAE061" w14:textId="77777777" w:rsidR="00F04CF4" w:rsidRDefault="00A46815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załączniku nr 1 doprowadza się do zgodności wartości Wieloletniej Prognozy Finansowej do znowelizowanego budżetu Gminy Mrocza zgodnie z art. 229 Ustawy </w:t>
      </w:r>
      <w:r>
        <w:rPr>
          <w:rFonts w:ascii="Times New Roman" w:hAnsi="Times New Roman" w:cs="Times New Roman"/>
          <w:sz w:val="24"/>
          <w:szCs w:val="24"/>
        </w:rPr>
        <w:br/>
        <w:t>o Finansach Publicznych;</w:t>
      </w:r>
    </w:p>
    <w:p w14:paraId="00AECFE5" w14:textId="77777777" w:rsidR="00F04CF4" w:rsidRDefault="00F04CF4">
      <w:pPr>
        <w:pStyle w:val="Akapitzlist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14:paraId="4D6A31D2" w14:textId="14A4242E" w:rsidR="00F04CF4" w:rsidRDefault="00A46815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załączniku nr 2 – wykaz przedsięwzięć wieloletnich realizowanych w latach 2020-2028 wprowadza się następujące zmiany:</w:t>
      </w:r>
    </w:p>
    <w:p w14:paraId="1FCA32E8" w14:textId="77777777" w:rsidR="00E11AE1" w:rsidRPr="00011304" w:rsidRDefault="00E11AE1" w:rsidP="00E11AE1">
      <w:pPr>
        <w:widowControl w:val="0"/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054D35" w14:textId="48050FA3" w:rsidR="00E11AE1" w:rsidRPr="00011304" w:rsidRDefault="00BB7E5A" w:rsidP="00E11AE1">
      <w:pPr>
        <w:widowControl w:val="0"/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E11AE1" w:rsidRPr="00011304">
        <w:rPr>
          <w:rFonts w:ascii="Times New Roman" w:hAnsi="Times New Roman" w:cs="Times New Roman"/>
          <w:sz w:val="24"/>
          <w:szCs w:val="24"/>
        </w:rPr>
        <w:t xml:space="preserve">. dla inwestycji Centrum aktywizacji społecznej w Witosławiu </w:t>
      </w:r>
      <w:r w:rsidR="00E11AE1">
        <w:rPr>
          <w:rFonts w:ascii="Times New Roman" w:hAnsi="Times New Roman" w:cs="Times New Roman"/>
          <w:sz w:val="24"/>
          <w:szCs w:val="24"/>
        </w:rPr>
        <w:t xml:space="preserve">zmniejszono limit </w:t>
      </w:r>
      <w:r>
        <w:rPr>
          <w:rFonts w:ascii="Times New Roman" w:hAnsi="Times New Roman" w:cs="Times New Roman"/>
          <w:sz w:val="24"/>
          <w:szCs w:val="24"/>
        </w:rPr>
        <w:t>na 2020 rok o kwotę 768 701,43 zł, a zwiększono w 2021 r. o taką samą kwotę.</w:t>
      </w:r>
    </w:p>
    <w:p w14:paraId="7101CCDB" w14:textId="77777777" w:rsidR="00BB7E5A" w:rsidRPr="00011304" w:rsidRDefault="00BB7E5A" w:rsidP="00BB7E5A">
      <w:pPr>
        <w:widowControl w:val="0"/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b. </w:t>
      </w:r>
      <w:r w:rsidRPr="00011304">
        <w:rPr>
          <w:rFonts w:ascii="Times New Roman" w:hAnsi="Times New Roman" w:cs="Times New Roman"/>
          <w:sz w:val="24"/>
          <w:szCs w:val="24"/>
        </w:rPr>
        <w:t xml:space="preserve">dla inwestycji Rozbudowa skrzyżowania ulic: 5 Stycznia, Łabędzkiego, Łobżenickiej, Plac Wolności (km 1+591,20 do km 1+784,20) w Mroczy </w:t>
      </w:r>
      <w:r>
        <w:rPr>
          <w:rFonts w:ascii="Times New Roman" w:hAnsi="Times New Roman" w:cs="Times New Roman"/>
          <w:sz w:val="24"/>
          <w:szCs w:val="24"/>
        </w:rPr>
        <w:t xml:space="preserve">zmniejszono limit na 2020 r. </w:t>
      </w:r>
      <w:r>
        <w:rPr>
          <w:rFonts w:ascii="Times New Roman" w:hAnsi="Times New Roman" w:cs="Times New Roman"/>
          <w:sz w:val="24"/>
          <w:szCs w:val="24"/>
        </w:rPr>
        <w:br/>
      </w:r>
      <w:r w:rsidRPr="00011304">
        <w:rPr>
          <w:rFonts w:ascii="Times New Roman" w:hAnsi="Times New Roman" w:cs="Times New Roman"/>
          <w:sz w:val="24"/>
          <w:szCs w:val="24"/>
        </w:rPr>
        <w:t>o 730.105,22 zł</w:t>
      </w:r>
      <w:r>
        <w:rPr>
          <w:rFonts w:ascii="Times New Roman" w:hAnsi="Times New Roman" w:cs="Times New Roman"/>
          <w:sz w:val="24"/>
          <w:szCs w:val="24"/>
        </w:rPr>
        <w:t>, a zwiększono o powyższą w 2021 r.</w:t>
      </w:r>
    </w:p>
    <w:p w14:paraId="6D1CE19F" w14:textId="72D1BEA7" w:rsidR="00BB7E5A" w:rsidRDefault="00BB7E5A" w:rsidP="00BB7E5A">
      <w:pPr>
        <w:widowControl w:val="0"/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304">
        <w:rPr>
          <w:rFonts w:ascii="Times New Roman" w:hAnsi="Times New Roman" w:cs="Times New Roman"/>
          <w:sz w:val="24"/>
          <w:szCs w:val="24"/>
        </w:rPr>
        <w:t xml:space="preserve">Powyższe zmiany konieczne są do wprowadzenia do budżetu 2020 roku oraz do projektu </w:t>
      </w:r>
      <w:r>
        <w:rPr>
          <w:rFonts w:ascii="Times New Roman" w:hAnsi="Times New Roman" w:cs="Times New Roman"/>
          <w:sz w:val="24"/>
          <w:szCs w:val="24"/>
        </w:rPr>
        <w:br/>
      </w:r>
      <w:r w:rsidRPr="00011304">
        <w:rPr>
          <w:rFonts w:ascii="Times New Roman" w:hAnsi="Times New Roman" w:cs="Times New Roman"/>
          <w:sz w:val="24"/>
          <w:szCs w:val="24"/>
        </w:rPr>
        <w:t>budżetu na 2021 rok z uwagi na fakt, że zakres prac wykonanych i odebranych w 2020 roku różnił się od wcześniej zakładanego. Korekty zapisów w tegorocznym budżecie odzwierciedla zakres prac, które zostały odebrane i zafakturowane. Środki niewykorzystane należy wprowadzić do budżetu 2021 roku, gdzie po zakończeniu zadania zostaną w pełni wykorzystane.</w:t>
      </w:r>
    </w:p>
    <w:p w14:paraId="738BF63D" w14:textId="34E4FFBF" w:rsidR="00F158C9" w:rsidRPr="00011304" w:rsidRDefault="00F158C9" w:rsidP="00BB7E5A">
      <w:pPr>
        <w:widowControl w:val="0"/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c. Dla </w:t>
      </w:r>
      <w:r>
        <w:rPr>
          <w:rFonts w:ascii="Times New Roman" w:hAnsi="Times New Roman" w:cs="Times New Roman"/>
          <w:sz w:val="24"/>
          <w:szCs w:val="24"/>
        </w:rPr>
        <w:t>przedsięwzięci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Przebudowa drogi gminnej Nr 090148C Modrakowo-Kosowo </w:t>
      </w:r>
      <w:r>
        <w:rPr>
          <w:rFonts w:ascii="Times New Roman" w:hAnsi="Times New Roman" w:cs="Times New Roman"/>
          <w:sz w:val="24"/>
          <w:szCs w:val="24"/>
        </w:rPr>
        <w:t>zmniejszono limit 2020 r. o kwotę 186 780,00 zł.</w:t>
      </w:r>
    </w:p>
    <w:p w14:paraId="27EE0350" w14:textId="77777777" w:rsidR="00BB7E5A" w:rsidRPr="00011304" w:rsidRDefault="00BB7E5A" w:rsidP="00E11AE1">
      <w:pPr>
        <w:widowControl w:val="0"/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D07B37" w14:textId="77777777" w:rsidR="00E11AE1" w:rsidRDefault="00E11AE1" w:rsidP="00E11AE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813BDFB" w14:textId="77777777" w:rsidR="00E11AE1" w:rsidRDefault="00E11AE1" w:rsidP="00E11AE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86C0739" w14:textId="77777777" w:rsidR="00E11AE1" w:rsidRDefault="00E11AE1" w:rsidP="00E11AE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735DE2A8" w14:textId="77777777" w:rsidR="00E11AE1" w:rsidRPr="00F8668A" w:rsidRDefault="00E11AE1" w:rsidP="00E11AE1">
      <w:pPr>
        <w:widowControl w:val="0"/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036F4C" w14:textId="77777777" w:rsidR="00E11AE1" w:rsidRPr="00E11AE1" w:rsidRDefault="00E11AE1" w:rsidP="00E11A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11AE1" w:rsidRPr="00E11AE1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20B58A6"/>
    <w:multiLevelType w:val="multilevel"/>
    <w:tmpl w:val="52D29BE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A7748CD"/>
    <w:multiLevelType w:val="multilevel"/>
    <w:tmpl w:val="40E01D82"/>
    <w:lvl w:ilvl="0">
      <w:start w:val="1"/>
      <w:numFmt w:val="low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" w15:restartNumberingAfterBreak="0">
    <w:nsid w:val="7AEC0754"/>
    <w:multiLevelType w:val="multilevel"/>
    <w:tmpl w:val="960014F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4CF4"/>
    <w:rsid w:val="00A46815"/>
    <w:rsid w:val="00AE13EA"/>
    <w:rsid w:val="00BB7E5A"/>
    <w:rsid w:val="00E11AE1"/>
    <w:rsid w:val="00F04CF4"/>
    <w:rsid w:val="00F15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538CB"/>
  <w15:docId w15:val="{4FB7E2C6-FC33-413B-8918-5424690D2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5E36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376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Rafal Kowalkowski</dc:creator>
  <dc:description/>
  <cp:lastModifiedBy>Rafal Kowalkowski</cp:lastModifiedBy>
  <cp:revision>12</cp:revision>
  <cp:lastPrinted>2020-11-26T06:26:00Z</cp:lastPrinted>
  <dcterms:created xsi:type="dcterms:W3CDTF">2020-11-12T22:21:00Z</dcterms:created>
  <dcterms:modified xsi:type="dcterms:W3CDTF">2020-12-28T12:27:00Z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